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45" w:rsidRDefault="00CF5A45" w:rsidP="00CF5A45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-556895</wp:posOffset>
                </wp:positionV>
                <wp:extent cx="1162050" cy="10541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5A45" w:rsidRDefault="00CF5A4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72820" cy="82169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cpelbcCMJ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820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85pt;margin-top:-43.85pt;width:91.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" fillcolor="white [3201]" stroked="f" strokeweight=".5pt">
                <v:textbox>
                  <w:txbxContent>
                    <w:p w:rsidR="00CF5A45" w:rsidRDefault="00CF5A4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72820" cy="82169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cpelbcCMJN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820" cy="821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5A45" w:rsidRDefault="00CF5A45" w:rsidP="00CF5A45">
      <w:pPr>
        <w:jc w:val="both"/>
        <w:rPr>
          <w:rFonts w:ascii="Arial" w:hAnsi="Arial" w:cs="Arial"/>
          <w:b/>
          <w:color w:val="000000"/>
          <w:sz w:val="22"/>
        </w:rPr>
      </w:pPr>
    </w:p>
    <w:p w:rsidR="00CF5A45" w:rsidRDefault="00CF5A45" w:rsidP="00CF5A45">
      <w:pPr>
        <w:jc w:val="both"/>
        <w:rPr>
          <w:rFonts w:ascii="Arial" w:hAnsi="Arial" w:cs="Arial"/>
          <w:b/>
          <w:color w:val="000000"/>
          <w:sz w:val="22"/>
        </w:rPr>
      </w:pPr>
    </w:p>
    <w:p w:rsidR="00CF5A45" w:rsidRDefault="00CF5A45" w:rsidP="00CF5A45">
      <w:pPr>
        <w:jc w:val="both"/>
        <w:rPr>
          <w:rFonts w:ascii="Arial" w:hAnsi="Arial" w:cs="Arial"/>
          <w:b/>
          <w:color w:val="000000"/>
          <w:sz w:val="22"/>
        </w:rPr>
      </w:pPr>
    </w:p>
    <w:p w:rsidR="00CF5A45" w:rsidRDefault="00CF5A45" w:rsidP="00CF5A45">
      <w:pPr>
        <w:jc w:val="both"/>
        <w:rPr>
          <w:rFonts w:ascii="Arial" w:hAnsi="Arial" w:cs="Arial"/>
          <w:b/>
          <w:color w:val="000000"/>
          <w:sz w:val="22"/>
        </w:rPr>
      </w:pPr>
    </w:p>
    <w:p w:rsidR="00CF5A45" w:rsidRPr="00CF5A45" w:rsidRDefault="00CF5A45" w:rsidP="00CF5A45">
      <w:pPr>
        <w:jc w:val="both"/>
        <w:rPr>
          <w:rFonts w:ascii="Arial" w:hAnsi="Arial" w:cs="Arial"/>
          <w:b/>
          <w:color w:val="000000"/>
          <w:sz w:val="22"/>
        </w:rPr>
      </w:pPr>
      <w:r w:rsidRPr="00CF5A45">
        <w:rPr>
          <w:rFonts w:ascii="Arial" w:hAnsi="Arial" w:cs="Arial"/>
          <w:b/>
          <w:color w:val="000000"/>
          <w:sz w:val="22"/>
        </w:rPr>
        <w:t>Texte d’accroche à destination des animateurs de réunions pour les parents.</w:t>
      </w:r>
    </w:p>
    <w:p w:rsidR="00CF5A45" w:rsidRDefault="00CF5A45" w:rsidP="00CF5A45">
      <w:pPr>
        <w:jc w:val="both"/>
        <w:rPr>
          <w:rFonts w:ascii="Arial" w:hAnsi="Arial" w:cs="Arial"/>
          <w:color w:val="000000"/>
          <w:sz w:val="22"/>
        </w:rPr>
      </w:pPr>
    </w:p>
    <w:p w:rsidR="00CF5A45" w:rsidRDefault="00CF5A45" w:rsidP="00CF5A45">
      <w:pPr>
        <w:jc w:val="both"/>
        <w:rPr>
          <w:rFonts w:ascii="Arial" w:hAnsi="Arial" w:cs="Arial"/>
          <w:color w:val="000000"/>
          <w:sz w:val="22"/>
        </w:rPr>
      </w:pP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 xml:space="preserve">Bonjour, je suis XXXXX de la FCPE, la fédération des parents d’élèves. Je suis ici aujourd’hui pour qu’ensemble, </w:t>
      </w:r>
      <w:r w:rsidR="00CA12A6">
        <w:rPr>
          <w:rFonts w:ascii="Arial" w:hAnsi="Arial" w:cs="Arial"/>
          <w:color w:val="000000"/>
          <w:sz w:val="22"/>
        </w:rPr>
        <w:t>nous posions</w:t>
      </w:r>
      <w:r w:rsidRPr="00CF5A45">
        <w:rPr>
          <w:rFonts w:ascii="Arial" w:hAnsi="Arial" w:cs="Arial"/>
          <w:color w:val="000000"/>
          <w:sz w:val="22"/>
        </w:rPr>
        <w:t xml:space="preserve"> des diagnostics sur les problèmes de l’école</w:t>
      </w:r>
      <w:r w:rsidR="00CA12A6">
        <w:rPr>
          <w:rFonts w:ascii="Arial" w:hAnsi="Arial" w:cs="Arial"/>
          <w:color w:val="000000"/>
          <w:sz w:val="22"/>
        </w:rPr>
        <w:t>,</w:t>
      </w:r>
      <w:r w:rsidRPr="00CF5A45">
        <w:rPr>
          <w:rFonts w:ascii="Arial" w:hAnsi="Arial" w:cs="Arial"/>
          <w:color w:val="000000"/>
          <w:sz w:val="22"/>
        </w:rPr>
        <w:t xml:space="preserve"> que tous ensemble, nous apportions des solutions, des remèdes à ces problèmes.</w:t>
      </w:r>
      <w:r w:rsidRPr="00CF5A45">
        <w:rPr>
          <w:rStyle w:val="apple-converted-space"/>
          <w:rFonts w:ascii="Arial" w:hAnsi="Arial" w:cs="Arial"/>
          <w:color w:val="000000"/>
          <w:sz w:val="22"/>
        </w:rPr>
        <w:t> 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 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L’école souffre de nombreux maux, ils ne sont pas nouveaux mais sont aujourd’hui accentués car le remède qu’impose le ministre</w:t>
      </w:r>
      <w:r w:rsidRPr="00CF5A45">
        <w:rPr>
          <w:rStyle w:val="apple-converted-space"/>
          <w:rFonts w:ascii="Arial" w:hAnsi="Arial" w:cs="Arial"/>
          <w:color w:val="000000"/>
          <w:sz w:val="22"/>
        </w:rPr>
        <w:t> </w:t>
      </w:r>
      <w:r w:rsidRPr="00CF5A45">
        <w:rPr>
          <w:rFonts w:ascii="Arial" w:hAnsi="Arial" w:cs="Arial"/>
          <w:color w:val="000000"/>
          <w:sz w:val="22"/>
        </w:rPr>
        <w:t xml:space="preserve">risque de tuer le malade. </w:t>
      </w:r>
      <w:proofErr w:type="spellStart"/>
      <w:r w:rsidRPr="00CF5A45">
        <w:rPr>
          <w:rFonts w:ascii="Arial" w:hAnsi="Arial" w:cs="Arial"/>
          <w:color w:val="000000"/>
          <w:sz w:val="22"/>
        </w:rPr>
        <w:t>Parcoursup</w:t>
      </w:r>
      <w:proofErr w:type="spellEnd"/>
      <w:r w:rsidRPr="00CF5A45">
        <w:rPr>
          <w:rFonts w:ascii="Arial" w:hAnsi="Arial" w:cs="Arial"/>
          <w:color w:val="000000"/>
          <w:sz w:val="22"/>
        </w:rPr>
        <w:t>, réforme du lycée et du bac, réforme de la voie professionne</w:t>
      </w:r>
      <w:r w:rsidR="007049CE">
        <w:rPr>
          <w:rFonts w:ascii="Arial" w:hAnsi="Arial" w:cs="Arial"/>
          <w:color w:val="000000"/>
          <w:sz w:val="22"/>
        </w:rPr>
        <w:t>l</w:t>
      </w:r>
      <w:r w:rsidRPr="00CF5A45">
        <w:rPr>
          <w:rFonts w:ascii="Arial" w:hAnsi="Arial" w:cs="Arial"/>
          <w:color w:val="000000"/>
          <w:sz w:val="22"/>
        </w:rPr>
        <w:t>l</w:t>
      </w:r>
      <w:r w:rsidR="007049CE">
        <w:rPr>
          <w:rFonts w:ascii="Arial" w:hAnsi="Arial" w:cs="Arial"/>
          <w:color w:val="000000"/>
          <w:sz w:val="22"/>
        </w:rPr>
        <w:t>e</w:t>
      </w:r>
      <w:r w:rsidRPr="00CF5A45">
        <w:rPr>
          <w:rFonts w:ascii="Arial" w:hAnsi="Arial" w:cs="Arial"/>
          <w:color w:val="000000"/>
          <w:sz w:val="22"/>
        </w:rPr>
        <w:t>, les jeunes sentent qu’ils ne sont plus maitres de leur destin.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 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Alors, dans cet esprit, nous venons vous voir avec des ordonnances, afin que vous aussi, vous puissiez apporter des remèdes à l’école.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 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Ces ordonnances seront rem</w:t>
      </w:r>
      <w:r w:rsidR="00605AB3">
        <w:rPr>
          <w:rFonts w:ascii="Arial" w:hAnsi="Arial" w:cs="Arial"/>
          <w:color w:val="000000"/>
          <w:sz w:val="22"/>
        </w:rPr>
        <w:t>ontées jusqu’au ministère de l’E</w:t>
      </w:r>
      <w:bookmarkStart w:id="0" w:name="_GoBack"/>
      <w:bookmarkEnd w:id="0"/>
      <w:r w:rsidRPr="00CF5A45">
        <w:rPr>
          <w:rFonts w:ascii="Arial" w:hAnsi="Arial" w:cs="Arial"/>
          <w:color w:val="000000"/>
          <w:sz w:val="22"/>
        </w:rPr>
        <w:t xml:space="preserve">ducation nationale, sous forme de propositions, pour soigner l’école d’ici le mois de </w:t>
      </w:r>
      <w:r w:rsidR="007049CE">
        <w:rPr>
          <w:rFonts w:ascii="Arial" w:hAnsi="Arial" w:cs="Arial"/>
          <w:color w:val="000000"/>
          <w:sz w:val="22"/>
        </w:rPr>
        <w:t>xxx.</w:t>
      </w:r>
    </w:p>
    <w:p w:rsidR="00CF5A45" w:rsidRPr="00CF5A45" w:rsidRDefault="00CF5A45" w:rsidP="00CF5A45">
      <w:pPr>
        <w:jc w:val="both"/>
        <w:rPr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 </w:t>
      </w:r>
    </w:p>
    <w:p w:rsidR="007049CE" w:rsidRDefault="00CF5A45" w:rsidP="00CF5A45">
      <w:pPr>
        <w:jc w:val="both"/>
        <w:rPr>
          <w:rFonts w:ascii="Arial" w:hAnsi="Arial" w:cs="Arial"/>
          <w:color w:val="000000"/>
          <w:sz w:val="22"/>
        </w:rPr>
      </w:pPr>
      <w:r w:rsidRPr="00CF5A45">
        <w:rPr>
          <w:rFonts w:ascii="Arial" w:hAnsi="Arial" w:cs="Arial"/>
          <w:color w:val="000000"/>
          <w:sz w:val="22"/>
        </w:rPr>
        <w:t>N’hésitez pas, les ordonnances sont là. Si vous n’avez pas le temps, vous pouvez aussi nous les envoyer par mail à l’adresse suivante</w:t>
      </w:r>
      <w:r w:rsidR="007049CE">
        <w:rPr>
          <w:rFonts w:ascii="Arial" w:hAnsi="Arial" w:cs="Arial"/>
          <w:color w:val="000000"/>
          <w:sz w:val="22"/>
        </w:rPr>
        <w:t xml:space="preserve"> </w:t>
      </w:r>
      <w:hyperlink r:id="rId6" w:history="1">
        <w:r w:rsidR="007049CE" w:rsidRPr="00020FF9">
          <w:rPr>
            <w:rStyle w:val="Lienhypertexte"/>
            <w:rFonts w:ascii="Arial" w:hAnsi="Arial" w:cs="Arial"/>
            <w:sz w:val="22"/>
          </w:rPr>
          <w:t>consultation@fcpe.asso.fr</w:t>
        </w:r>
      </w:hyperlink>
    </w:p>
    <w:p w:rsidR="007049CE" w:rsidRDefault="007049CE" w:rsidP="00CF5A45">
      <w:pPr>
        <w:jc w:val="both"/>
        <w:rPr>
          <w:rFonts w:ascii="Arial" w:hAnsi="Arial" w:cs="Arial"/>
          <w:color w:val="000000"/>
          <w:sz w:val="22"/>
        </w:rPr>
      </w:pPr>
    </w:p>
    <w:p w:rsidR="00CF5A45" w:rsidRPr="00CF5A45" w:rsidRDefault="00CF5A45" w:rsidP="00CF5A45">
      <w:pPr>
        <w:jc w:val="both"/>
        <w:rPr>
          <w:sz w:val="20"/>
          <w:szCs w:val="22"/>
        </w:rPr>
      </w:pPr>
    </w:p>
    <w:p w:rsidR="004F07C5" w:rsidRDefault="004F07C5"/>
    <w:sectPr w:rsidR="004F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45"/>
    <w:rsid w:val="004F07C5"/>
    <w:rsid w:val="00605AB3"/>
    <w:rsid w:val="007049CE"/>
    <w:rsid w:val="00CA12A6"/>
    <w:rsid w:val="00C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013A"/>
  <w15:chartTrackingRefBased/>
  <w15:docId w15:val="{A888BA99-C49D-4801-BAF0-149142A6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5A45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CF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tion@fcpe.asso.f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- Natacha APPAVOO</dc:creator>
  <cp:keywords/>
  <dc:description/>
  <cp:lastModifiedBy>FCPE - Natacha APPAVOO</cp:lastModifiedBy>
  <cp:revision>3</cp:revision>
  <dcterms:created xsi:type="dcterms:W3CDTF">2018-12-07T15:03:00Z</dcterms:created>
  <dcterms:modified xsi:type="dcterms:W3CDTF">2018-12-07T15:04:00Z</dcterms:modified>
</cp:coreProperties>
</file>